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65EE4" w:rsidRDefault="007E0992" w:rsidP="0046709E">
      <w:pPr>
        <w:pStyle w:val="Title"/>
      </w:pPr>
      <w:proofErr w:type="spellStart"/>
      <w:r>
        <w:t>WinForms</w:t>
      </w:r>
      <w:proofErr w:type="spellEnd"/>
      <w:r>
        <w:t xml:space="preserve"> scaling at large DPI settings – is it even possible?</w:t>
      </w:r>
    </w:p>
    <w:p w:rsidR="0046709E" w:rsidRDefault="0046709E" w:rsidP="0046709E">
      <w:pPr>
        <w:rPr>
          <w:color w:val="70AD47" w:themeColor="accent6"/>
        </w:rPr>
      </w:pPr>
      <w:r w:rsidRPr="00600A54">
        <w:rPr>
          <w:color w:val="70AD47" w:themeColor="accent6"/>
        </w:rPr>
        <w:t xml:space="preserve">Intro – Microsoft has announced multi dpi support, we will try to explain how scaling + </w:t>
      </w:r>
      <w:proofErr w:type="spellStart"/>
      <w:r w:rsidRPr="00600A54">
        <w:rPr>
          <w:color w:val="70AD47" w:themeColor="accent6"/>
        </w:rPr>
        <w:t>winforms</w:t>
      </w:r>
      <w:proofErr w:type="spellEnd"/>
      <w:r w:rsidRPr="00600A54">
        <w:rPr>
          <w:color w:val="70AD47" w:themeColor="accent6"/>
        </w:rPr>
        <w:t xml:space="preserve"> work, why applications look blurry</w:t>
      </w:r>
    </w:p>
    <w:p w:rsidR="00C226E9" w:rsidRPr="00964DCD" w:rsidRDefault="00C226E9" w:rsidP="0046709E">
      <w:pPr>
        <w:rPr>
          <w:color w:val="70AD47" w:themeColor="accent6"/>
        </w:rPr>
      </w:pPr>
      <w:r w:rsidRPr="00964DCD">
        <w:rPr>
          <w:color w:val="70AD47" w:themeColor="accent6"/>
        </w:rPr>
        <w:t xml:space="preserve">How scaling works in </w:t>
      </w:r>
      <w:proofErr w:type="spellStart"/>
      <w:r w:rsidRPr="00964DCD">
        <w:rPr>
          <w:color w:val="70AD47" w:themeColor="accent6"/>
        </w:rPr>
        <w:t>WinForms</w:t>
      </w:r>
      <w:proofErr w:type="spellEnd"/>
      <w:r w:rsidRPr="00964DCD">
        <w:rPr>
          <w:color w:val="70AD47" w:themeColor="accent6"/>
        </w:rPr>
        <w:t xml:space="preserve"> </w:t>
      </w:r>
      <w:proofErr w:type="spellStart"/>
      <w:r w:rsidRPr="00964DCD">
        <w:rPr>
          <w:color w:val="70AD47" w:themeColor="accent6"/>
        </w:rPr>
        <w:t>vs</w:t>
      </w:r>
      <w:proofErr w:type="spellEnd"/>
      <w:r w:rsidRPr="00964DCD">
        <w:rPr>
          <w:color w:val="70AD47" w:themeColor="accent6"/>
        </w:rPr>
        <w:t xml:space="preserve"> other platforms – system scaling dimensions at design time, device pixel </w:t>
      </w:r>
    </w:p>
    <w:p w:rsidR="0046709E" w:rsidRPr="00964DCD" w:rsidRDefault="0046709E" w:rsidP="0046709E">
      <w:pPr>
        <w:rPr>
          <w:color w:val="70AD47" w:themeColor="accent6"/>
        </w:rPr>
      </w:pPr>
      <w:r w:rsidRPr="00964DCD">
        <w:rPr>
          <w:color w:val="70AD47" w:themeColor="accent6"/>
        </w:rPr>
        <w:t>How scaling worked over the years</w:t>
      </w:r>
    </w:p>
    <w:p w:rsidR="00A02083" w:rsidRPr="00964DCD" w:rsidRDefault="0046709E" w:rsidP="00A02083">
      <w:pPr>
        <w:rPr>
          <w:color w:val="70AD47" w:themeColor="accent6"/>
        </w:rPr>
      </w:pPr>
      <w:r w:rsidRPr="00964DCD">
        <w:rPr>
          <w:color w:val="70AD47" w:themeColor="accent6"/>
        </w:rPr>
        <w:t>How to opt out from virtual scaling</w:t>
      </w:r>
      <w:r w:rsidR="00C226E9" w:rsidRPr="00964DCD">
        <w:rPr>
          <w:color w:val="70AD47" w:themeColor="accent6"/>
        </w:rPr>
        <w:t xml:space="preserve"> - </w:t>
      </w:r>
      <w:r w:rsidR="00A02083" w:rsidRPr="00964DCD">
        <w:rPr>
          <w:color w:val="70AD47" w:themeColor="accent6"/>
        </w:rPr>
        <w:t>The dpi-awareness flag</w:t>
      </w:r>
    </w:p>
    <w:p w:rsidR="0046709E" w:rsidRPr="00964DCD" w:rsidRDefault="0046709E" w:rsidP="0046709E">
      <w:pPr>
        <w:rPr>
          <w:color w:val="70AD47" w:themeColor="accent6"/>
        </w:rPr>
      </w:pPr>
      <w:r w:rsidRPr="00964DCD">
        <w:rPr>
          <w:color w:val="70AD47" w:themeColor="accent6"/>
        </w:rPr>
        <w:t xml:space="preserve">How to write </w:t>
      </w:r>
      <w:proofErr w:type="spellStart"/>
      <w:r w:rsidRPr="00964DCD">
        <w:rPr>
          <w:color w:val="70AD47" w:themeColor="accent6"/>
        </w:rPr>
        <w:t>WinForms</w:t>
      </w:r>
      <w:proofErr w:type="spellEnd"/>
      <w:r w:rsidRPr="00964DCD">
        <w:rPr>
          <w:color w:val="70AD47" w:themeColor="accent6"/>
        </w:rPr>
        <w:t xml:space="preserve"> dpi-aware applications – guidelines</w:t>
      </w:r>
    </w:p>
    <w:p w:rsidR="0046709E" w:rsidRPr="00964DCD" w:rsidRDefault="0046709E" w:rsidP="0046709E">
      <w:pPr>
        <w:pStyle w:val="ListParagraph"/>
        <w:numPr>
          <w:ilvl w:val="0"/>
          <w:numId w:val="1"/>
        </w:numPr>
        <w:rPr>
          <w:color w:val="70AD47" w:themeColor="accent6"/>
        </w:rPr>
      </w:pPr>
      <w:r w:rsidRPr="00964DCD">
        <w:rPr>
          <w:color w:val="70AD47" w:themeColor="accent6"/>
        </w:rPr>
        <w:t xml:space="preserve">Always design under 96 dpi, use anchors, </w:t>
      </w:r>
      <w:proofErr w:type="spellStart"/>
      <w:r w:rsidRPr="00964DCD">
        <w:rPr>
          <w:color w:val="70AD47" w:themeColor="accent6"/>
        </w:rPr>
        <w:t>dockstyle</w:t>
      </w:r>
      <w:proofErr w:type="spellEnd"/>
      <w:r w:rsidRPr="00964DCD">
        <w:rPr>
          <w:color w:val="70AD47" w:themeColor="accent6"/>
        </w:rPr>
        <w:t xml:space="preserve">, </w:t>
      </w:r>
      <w:proofErr w:type="spellStart"/>
      <w:r w:rsidRPr="00964DCD">
        <w:rPr>
          <w:color w:val="70AD47" w:themeColor="accent6"/>
        </w:rPr>
        <w:t>flow,table</w:t>
      </w:r>
      <w:proofErr w:type="spellEnd"/>
      <w:r w:rsidRPr="00964DCD">
        <w:rPr>
          <w:color w:val="70AD47" w:themeColor="accent6"/>
        </w:rPr>
        <w:t xml:space="preserve"> layout, do not use hardcoded pixel sizes</w:t>
      </w:r>
    </w:p>
    <w:p w:rsidR="0046709E" w:rsidRPr="00964DCD" w:rsidRDefault="0046709E" w:rsidP="0046709E">
      <w:pPr>
        <w:rPr>
          <w:color w:val="70AD47" w:themeColor="accent6"/>
        </w:rPr>
      </w:pPr>
      <w:r w:rsidRPr="00964DCD">
        <w:rPr>
          <w:color w:val="70AD47" w:themeColor="accent6"/>
        </w:rPr>
        <w:t>Multi monitor dpi-aware application – demo with our controls</w:t>
      </w:r>
    </w:p>
    <w:p w:rsidR="00A02083" w:rsidRDefault="00A02083" w:rsidP="0046709E"/>
    <w:p w:rsidR="00A02083" w:rsidRDefault="0000085E" w:rsidP="0046709E">
      <w:r>
        <w:t>As you have probably heard, Microsoft introduced per monitor DPI support in Windows 8.1. You have also probably noticed that after you</w:t>
      </w:r>
      <w:r w:rsidR="0080513A">
        <w:t>’ve</w:t>
      </w:r>
      <w:r>
        <w:t xml:space="preserve"> upgrade</w:t>
      </w:r>
      <w:r w:rsidR="0080513A">
        <w:t>d</w:t>
      </w:r>
      <w:r>
        <w:t xml:space="preserve"> to Windows 8.1 a number of your applications got blurry on high-DPI displays. With this blog we will try to explain </w:t>
      </w:r>
      <w:r w:rsidR="00B226F5">
        <w:t xml:space="preserve">why this happened and </w:t>
      </w:r>
      <w:r>
        <w:t xml:space="preserve">how the scaling </w:t>
      </w:r>
      <w:r w:rsidR="00600A54">
        <w:t xml:space="preserve">works both in the context of the operating system and in the context of </w:t>
      </w:r>
      <w:proofErr w:type="spellStart"/>
      <w:r w:rsidR="00600A54">
        <w:t>WinForms</w:t>
      </w:r>
      <w:proofErr w:type="spellEnd"/>
      <w:r w:rsidR="00600A54">
        <w:t xml:space="preserve">. We will also try to give you some hints of how to develop DPI-aware </w:t>
      </w:r>
      <w:proofErr w:type="spellStart"/>
      <w:r w:rsidR="00600A54">
        <w:t>WinForms</w:t>
      </w:r>
      <w:proofErr w:type="spellEnd"/>
      <w:r w:rsidR="00600A54">
        <w:t xml:space="preserve"> applications.</w:t>
      </w:r>
    </w:p>
    <w:p w:rsidR="00C87CF3" w:rsidRDefault="00C87CF3" w:rsidP="00C87CF3">
      <w:pPr>
        <w:pStyle w:val="Heading1"/>
      </w:pPr>
      <w:r>
        <w:t>What is DPI</w:t>
      </w:r>
    </w:p>
    <w:p w:rsidR="00CD6196" w:rsidRDefault="00146770" w:rsidP="0046709E">
      <w:r>
        <w:t>Let’s start with explaining wh</w:t>
      </w:r>
      <w:r w:rsidR="00C87CF3">
        <w:t>at is DPI. DPI stands for Dots p</w:t>
      </w:r>
      <w:r>
        <w:t>er Inch and indicates the number of pixels yo</w:t>
      </w:r>
      <w:r w:rsidR="00C87CF3">
        <w:t>ur monitor has on a linear inch. O</w:t>
      </w:r>
      <w:r>
        <w:t xml:space="preserve">therwise said </w:t>
      </w:r>
      <w:r w:rsidR="00C87CF3">
        <w:t>this is</w:t>
      </w:r>
      <w:r>
        <w:t xml:space="preserve"> </w:t>
      </w:r>
      <w:r w:rsidR="00C87CF3">
        <w:t xml:space="preserve">the </w:t>
      </w:r>
      <w:r>
        <w:t>pixel density</w:t>
      </w:r>
      <w:r w:rsidR="00C87CF3">
        <w:t xml:space="preserve"> of the monitor</w:t>
      </w:r>
      <w:r>
        <w:t xml:space="preserve">. In the past almost all monitors had the same density of 96 DPI. However, as the density increased and the UI shrank, the need of UI scaling at operating system </w:t>
      </w:r>
      <w:r w:rsidR="00783D55">
        <w:t xml:space="preserve">level </w:t>
      </w:r>
      <w:r>
        <w:t xml:space="preserve">arose. </w:t>
      </w:r>
    </w:p>
    <w:p w:rsidR="00CD6196" w:rsidRDefault="00C87CF3" w:rsidP="0046709E">
      <w:r>
        <w:t>This problem</w:t>
      </w:r>
      <w:r w:rsidR="00CD6196">
        <w:t xml:space="preserve"> can be easily solved in platforms like WPF or Direct2D where the measure</w:t>
      </w:r>
      <w:r>
        <w:t>ment</w:t>
      </w:r>
      <w:r w:rsidR="00CD6196">
        <w:t xml:space="preserve"> unit is not device dependent. However, this is not the case with GDI, GDI+ and </w:t>
      </w:r>
      <w:proofErr w:type="spellStart"/>
      <w:r w:rsidR="00CD6196">
        <w:t>WinForms</w:t>
      </w:r>
      <w:proofErr w:type="spellEnd"/>
      <w:r w:rsidR="00CD6196">
        <w:t xml:space="preserve"> where the device dependent pixel is the main measure</w:t>
      </w:r>
      <w:r>
        <w:t>ment</w:t>
      </w:r>
      <w:r w:rsidR="00CD6196">
        <w:t xml:space="preserve"> unit. </w:t>
      </w:r>
      <w:r>
        <w:t>This means</w:t>
      </w:r>
      <w:r w:rsidR="00CD6196">
        <w:t xml:space="preserve"> that if you define a button which is 100 pixels wide and you run the form on a 140 DPI display, the button will look smaller than it looks on a 96 DPI screen.</w:t>
      </w:r>
    </w:p>
    <w:p w:rsidR="00C87CF3" w:rsidRDefault="00C87CF3" w:rsidP="00C87CF3">
      <w:pPr>
        <w:pStyle w:val="Heading1"/>
      </w:pPr>
      <w:r>
        <w:t>Scaling methods</w:t>
      </w:r>
    </w:p>
    <w:p w:rsidR="0090636B" w:rsidRDefault="00816D6F" w:rsidP="0046709E">
      <w:r>
        <w:t>Now l</w:t>
      </w:r>
      <w:r w:rsidR="009762B3">
        <w:t xml:space="preserve">et’s go through </w:t>
      </w:r>
      <w:r w:rsidR="0090636B">
        <w:t xml:space="preserve">a brief history of how scaling worked in previous versions of Windows and how it evolved over the years. </w:t>
      </w:r>
    </w:p>
    <w:p w:rsidR="00B226F5" w:rsidRDefault="0090636B" w:rsidP="0046709E">
      <w:r>
        <w:t xml:space="preserve">The first implementation of any kind of scaling dates back to Windows XP. It basically scales only system fonts and some system UI elements like </w:t>
      </w:r>
      <w:proofErr w:type="spellStart"/>
      <w:r>
        <w:t>titlebars</w:t>
      </w:r>
      <w:proofErr w:type="spellEnd"/>
      <w:r w:rsidR="008E39FA">
        <w:t>, scrollbars</w:t>
      </w:r>
      <w:r w:rsidR="00C87CF3">
        <w:t>, etc.</w:t>
      </w:r>
      <w:r>
        <w:t xml:space="preserve"> leaving the rest of the interface intact. </w:t>
      </w:r>
      <w:r>
        <w:lastRenderedPageBreak/>
        <w:t xml:space="preserve">So when you move your application to a higher DPI environment, the only difference is that the text </w:t>
      </w:r>
      <w:r w:rsidR="008E39FA">
        <w:t>suddenly gets bigger. You might imagine what type of problems this will bring.</w:t>
      </w:r>
      <w:r w:rsidR="00816D6F">
        <w:t xml:space="preserve"> This method is called “XP style scaling” due to the version of Windows it was introduced in.</w:t>
      </w:r>
    </w:p>
    <w:p w:rsidR="008E39FA" w:rsidRDefault="008E39FA" w:rsidP="0046709E">
      <w:r>
        <w:t xml:space="preserve">An improved scaling system </w:t>
      </w:r>
      <w:r w:rsidR="00281E57">
        <w:t xml:space="preserve">called “DPI Virtualization” </w:t>
      </w:r>
      <w:r>
        <w:t xml:space="preserve">is released with Windows Vista. </w:t>
      </w:r>
      <w:r w:rsidR="00281E57">
        <w:t xml:space="preserve">When your application doesn’t explicitly state that it can handle different DPI settings on its own, the operating system puts it in a sandbox and renders it in its native resolution of 96 DPI. The result of the rendering is taken as a bitmap and it is scaled up. The result as you may guess is a blurry and fuzzy </w:t>
      </w:r>
      <w:r w:rsidR="00C87CF3">
        <w:t xml:space="preserve">image </w:t>
      </w:r>
      <w:r w:rsidR="00281E57">
        <w:t xml:space="preserve">and therefore this method is only </w:t>
      </w:r>
      <w:r w:rsidR="00C87CF3">
        <w:t xml:space="preserve">used </w:t>
      </w:r>
      <w:r w:rsidR="00281E57">
        <w:t>when the DPI setting is higher than 120. You also have the option to disable this for the entire system</w:t>
      </w:r>
      <w:r w:rsidR="00C87CF3">
        <w:t xml:space="preserve"> via the checkbox “Use XP style scaling”</w:t>
      </w:r>
      <w:r w:rsidR="00281E57">
        <w:t>. Applications that want to handle scaling on their own must declare than in a</w:t>
      </w:r>
      <w:r w:rsidR="006E6D5E">
        <w:t xml:space="preserve"> manifest file which we will explain in detail later.</w:t>
      </w:r>
    </w:p>
    <w:p w:rsidR="006E6D5E" w:rsidRDefault="006E6D5E" w:rsidP="0046709E">
      <w:r>
        <w:t xml:space="preserve">Windows 7 and Windows 8 use the same as the above method. Windows 8.1 introduces a new “per monitor DPI” feature. It detects the pixel density of each of your screens and sets the best DPI for it. This lets </w:t>
      </w:r>
      <w:r w:rsidR="00C87CF3">
        <w:t xml:space="preserve">you have your high-density full </w:t>
      </w:r>
      <w:r>
        <w:t xml:space="preserve">HD 13 inch laptop </w:t>
      </w:r>
      <w:r w:rsidR="009E082C">
        <w:t xml:space="preserve">attached </w:t>
      </w:r>
      <w:r>
        <w:t>to your normal-density</w:t>
      </w:r>
      <w:r w:rsidR="00C87CF3">
        <w:t xml:space="preserve"> 24 inch</w:t>
      </w:r>
      <w:r>
        <w:t xml:space="preserve"> desktop monitor and avoid the enormously large interface one would expect on it. </w:t>
      </w:r>
      <w:r w:rsidR="00C81B96">
        <w:t>The</w:t>
      </w:r>
      <w:r w:rsidR="009E082C">
        <w:t xml:space="preserve"> “</w:t>
      </w:r>
      <w:r w:rsidR="00C87CF3">
        <w:t>Use</w:t>
      </w:r>
      <w:r w:rsidR="00C81B96">
        <w:t xml:space="preserve"> XP style scaling</w:t>
      </w:r>
      <w:r w:rsidR="009E082C">
        <w:t>” option</w:t>
      </w:r>
      <w:r w:rsidR="00C81B96">
        <w:t xml:space="preserve"> is entirely removed and DPI virtualization is more aggressively used. Therefore applications that do not declare </w:t>
      </w:r>
      <w:r w:rsidR="00C87CF3">
        <w:t xml:space="preserve">themselves as </w:t>
      </w:r>
      <w:r w:rsidR="00C81B96">
        <w:t>DPI aware always get bitmap-scaled even though they can render pro</w:t>
      </w:r>
      <w:r w:rsidR="00C87CF3">
        <w:t xml:space="preserve">perly under high DPI settings. For this reason after the upgrade even applications like Chrome and Skype got </w:t>
      </w:r>
      <w:r w:rsidR="006F72A3">
        <w:t>automatically scaled and suddenly appeared annoyingly blurry.</w:t>
      </w:r>
    </w:p>
    <w:p w:rsidR="006F72A3" w:rsidRDefault="006F72A3" w:rsidP="006F72A3">
      <w:pPr>
        <w:pStyle w:val="Heading1"/>
      </w:pPr>
      <w:r>
        <w:t>DPI awareness</w:t>
      </w:r>
    </w:p>
    <w:p w:rsidR="00CD6196" w:rsidRDefault="00E90AE4" w:rsidP="0046709E">
      <w:r>
        <w:t xml:space="preserve">So what are the options of creating an application that will be used under different DPI </w:t>
      </w:r>
      <w:r w:rsidR="006F72A3">
        <w:t>settings?</w:t>
      </w:r>
      <w:r>
        <w:t xml:space="preserve"> </w:t>
      </w:r>
    </w:p>
    <w:p w:rsidR="006E6D5E" w:rsidRDefault="00E90AE4" w:rsidP="0046709E">
      <w:r>
        <w:t xml:space="preserve">The first one is to declare </w:t>
      </w:r>
      <w:r w:rsidR="0039024E">
        <w:t>our application to be non-DPI-</w:t>
      </w:r>
      <w:r w:rsidR="00CD6196">
        <w:t>aware (</w:t>
      </w:r>
      <w:r w:rsidR="006F72A3">
        <w:t>not to declaring</w:t>
      </w:r>
      <w:r w:rsidR="00CD6196">
        <w:t xml:space="preserve"> anything</w:t>
      </w:r>
      <w:r w:rsidR="006F72A3">
        <w:t xml:space="preserve"> will default to this</w:t>
      </w:r>
      <w:r w:rsidR="00CD6196">
        <w:t xml:space="preserve">). In this case the operating system will render our application under the expected 96 DPI and then will to the bitmap scaling we discussed before. The result will be a blurry looking application but with a correct layout. </w:t>
      </w:r>
    </w:p>
    <w:p w:rsidR="00CD6196" w:rsidRDefault="00CD6196" w:rsidP="0046709E">
      <w:r>
        <w:t>The second option is to declare the application as DPI</w:t>
      </w:r>
      <w:r w:rsidR="0039024E">
        <w:t>-</w:t>
      </w:r>
      <w:r>
        <w:t xml:space="preserve">aware. </w:t>
      </w:r>
      <w:r w:rsidR="000467DE">
        <w:t xml:space="preserve">In this case the OS will not do any scaling and will let your application render according to the original </w:t>
      </w:r>
      <w:r w:rsidR="00D374EF">
        <w:t xml:space="preserve">DPI of the screen. In case of a per-monitor-DPI environment, your application will be rendered with the highest DPI of all the screens, then this bitmap will be scaled down to the proper size for each monitor. Downscaling results in a better viewing experience than </w:t>
      </w:r>
      <w:proofErr w:type="spellStart"/>
      <w:r w:rsidR="00D374EF">
        <w:t>upscaling</w:t>
      </w:r>
      <w:proofErr w:type="spellEnd"/>
      <w:r w:rsidR="00D374EF">
        <w:t xml:space="preserve"> but you might still notice some fuzziness.</w:t>
      </w:r>
    </w:p>
    <w:p w:rsidR="00D374EF" w:rsidRDefault="00D374EF" w:rsidP="0046709E">
      <w:r>
        <w:t>If you want to avoid that, you must declare your application as per-monitor-DPI-aware. Then you must detect when your application is dragged across different monitors and render according to the DPI of the current one.</w:t>
      </w:r>
    </w:p>
    <w:p w:rsidR="00D86DA6" w:rsidRPr="00EB5280" w:rsidRDefault="00D86DA6" w:rsidP="0046709E">
      <w:r>
        <w:t>Declaring the DPI awarene</w:t>
      </w:r>
      <w:r w:rsidR="00766CF6">
        <w:t>ss is done in a manifest file. I</w:t>
      </w:r>
      <w:r>
        <w:t>f you don’t have such in your project, yo</w:t>
      </w:r>
      <w:r w:rsidR="00766CF6">
        <w:t>u should first add one.</w:t>
      </w:r>
      <w:r>
        <w:t xml:space="preserve"> </w:t>
      </w:r>
      <w:r w:rsidR="00766CF6">
        <w:t xml:space="preserve">Then you can use the following markup to set the </w:t>
      </w:r>
      <w:proofErr w:type="spellStart"/>
      <w:r w:rsidR="00766CF6" w:rsidRPr="0039024E">
        <w:rPr>
          <w:i/>
        </w:rPr>
        <w:t>dpiAware</w:t>
      </w:r>
      <w:proofErr w:type="spellEnd"/>
      <w:r w:rsidR="00766CF6">
        <w:t xml:space="preserve"> flag. Possible values are </w:t>
      </w:r>
      <w:proofErr w:type="gramStart"/>
      <w:r w:rsidR="00766CF6" w:rsidRPr="00766CF6">
        <w:rPr>
          <w:b/>
        </w:rPr>
        <w:t>True</w:t>
      </w:r>
      <w:proofErr w:type="gramEnd"/>
      <w:r w:rsidR="00766CF6">
        <w:t xml:space="preserve"> for DPI-aware app, </w:t>
      </w:r>
      <w:r w:rsidR="00766CF6" w:rsidRPr="00766CF6">
        <w:rPr>
          <w:b/>
        </w:rPr>
        <w:t>False</w:t>
      </w:r>
      <w:r w:rsidR="00766CF6">
        <w:t xml:space="preserve"> for non-DPI-aware app and </w:t>
      </w:r>
      <w:r w:rsidR="00766CF6" w:rsidRPr="00766CF6">
        <w:rPr>
          <w:b/>
        </w:rPr>
        <w:t>True/PM</w:t>
      </w:r>
      <w:r w:rsidR="00766CF6">
        <w:rPr>
          <w:b/>
        </w:rPr>
        <w:t xml:space="preserve"> </w:t>
      </w:r>
      <w:r w:rsidR="00766CF6">
        <w:t>for per</w:t>
      </w:r>
      <w:r w:rsidR="0039024E">
        <w:t>-</w:t>
      </w:r>
      <w:r w:rsidR="00766CF6">
        <w:t>monitor</w:t>
      </w:r>
      <w:r w:rsidR="0039024E">
        <w:t>-</w:t>
      </w:r>
      <w:r w:rsidR="00766CF6">
        <w:t>DPI-aware app.</w:t>
      </w:r>
      <w:r w:rsidR="00EB5280">
        <w:t xml:space="preserve"> The cod</w:t>
      </w:r>
      <w:r w:rsidR="0039024E">
        <w:t xml:space="preserve">e below can is taken from here: </w:t>
      </w:r>
      <w:hyperlink r:id="rId5" w:history="1">
        <w:r w:rsidR="00EB5280" w:rsidRPr="0039024E">
          <w:rPr>
            <w:rStyle w:val="Hyperlink"/>
          </w:rPr>
          <w:t>http://blogs.msdn.com/b/chuckw/archive/2013/09/10/manifest-madness.aspx</w:t>
        </w:r>
      </w:hyperlink>
    </w:p>
    <w:p w:rsidR="00D86DA6" w:rsidRPr="00D86DA6" w:rsidRDefault="00D86DA6" w:rsidP="00D8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sz w:val="20"/>
          <w:szCs w:val="20"/>
        </w:rPr>
      </w:pPr>
      <w:r w:rsidRPr="00D86DA6">
        <w:rPr>
          <w:rFonts w:ascii="Courier New" w:eastAsia="Times New Roman" w:hAnsi="Courier New" w:cs="Courier New"/>
          <w:sz w:val="20"/>
          <w:szCs w:val="20"/>
        </w:rPr>
        <w:t xml:space="preserve">&lt;assembly </w:t>
      </w:r>
      <w:proofErr w:type="spellStart"/>
      <w:r w:rsidRPr="00D86DA6">
        <w:rPr>
          <w:rFonts w:ascii="Courier New" w:eastAsia="Times New Roman" w:hAnsi="Courier New" w:cs="Courier New"/>
          <w:sz w:val="20"/>
          <w:szCs w:val="20"/>
        </w:rPr>
        <w:t>xmlns</w:t>
      </w:r>
      <w:proofErr w:type="spellEnd"/>
      <w:r w:rsidRPr="00D86DA6">
        <w:rPr>
          <w:rFonts w:ascii="Courier New" w:eastAsia="Times New Roman" w:hAnsi="Courier New" w:cs="Courier New"/>
          <w:sz w:val="20"/>
          <w:szCs w:val="20"/>
        </w:rPr>
        <w:t>="urn</w:t>
      </w:r>
      <w:proofErr w:type="gramStart"/>
      <w:r w:rsidRPr="00D86DA6">
        <w:rPr>
          <w:rFonts w:ascii="Courier New" w:eastAsia="Times New Roman" w:hAnsi="Courier New" w:cs="Courier New"/>
          <w:sz w:val="20"/>
          <w:szCs w:val="20"/>
        </w:rPr>
        <w:t>:schemas</w:t>
      </w:r>
      <w:proofErr w:type="gramEnd"/>
      <w:r w:rsidRPr="00D86DA6">
        <w:rPr>
          <w:rFonts w:ascii="Courier New" w:eastAsia="Times New Roman" w:hAnsi="Courier New" w:cs="Courier New"/>
          <w:sz w:val="20"/>
          <w:szCs w:val="20"/>
        </w:rPr>
        <w:t xml:space="preserve">-microsoft-com:asm.v1" </w:t>
      </w:r>
      <w:proofErr w:type="spellStart"/>
      <w:r w:rsidRPr="00D86DA6">
        <w:rPr>
          <w:rFonts w:ascii="Courier New" w:eastAsia="Times New Roman" w:hAnsi="Courier New" w:cs="Courier New"/>
          <w:sz w:val="20"/>
          <w:szCs w:val="20"/>
        </w:rPr>
        <w:t>manifestVersion</w:t>
      </w:r>
      <w:proofErr w:type="spellEnd"/>
      <w:r w:rsidRPr="00D86DA6">
        <w:rPr>
          <w:rFonts w:ascii="Courier New" w:eastAsia="Times New Roman" w:hAnsi="Courier New" w:cs="Courier New"/>
          <w:sz w:val="20"/>
          <w:szCs w:val="20"/>
        </w:rPr>
        <w:t>="1.0" xmlns:asmv3="urn:schemas-microsoft-com:asm.v3" &gt;</w:t>
      </w:r>
      <w:r w:rsidRPr="00D86DA6">
        <w:rPr>
          <w:rFonts w:ascii="Courier New" w:eastAsia="Times New Roman" w:hAnsi="Courier New" w:cs="Courier New"/>
          <w:sz w:val="20"/>
          <w:szCs w:val="20"/>
        </w:rPr>
        <w:br/>
        <w:t xml:space="preserve"> &lt;asmv3:application&gt;</w:t>
      </w:r>
      <w:r w:rsidRPr="00D86DA6">
        <w:rPr>
          <w:rFonts w:ascii="Courier New" w:eastAsia="Times New Roman" w:hAnsi="Courier New" w:cs="Courier New"/>
          <w:sz w:val="20"/>
          <w:szCs w:val="20"/>
        </w:rPr>
        <w:br/>
      </w:r>
      <w:r w:rsidRPr="00D86DA6">
        <w:rPr>
          <w:rFonts w:ascii="Courier New" w:eastAsia="Times New Roman" w:hAnsi="Courier New" w:cs="Courier New"/>
          <w:sz w:val="20"/>
          <w:szCs w:val="20"/>
        </w:rPr>
        <w:lastRenderedPageBreak/>
        <w:t xml:space="preserve"> &lt;asmv3:windowsSettings </w:t>
      </w:r>
      <w:proofErr w:type="spellStart"/>
      <w:r w:rsidRPr="00D86DA6">
        <w:rPr>
          <w:rFonts w:ascii="Courier New" w:eastAsia="Times New Roman" w:hAnsi="Courier New" w:cs="Courier New"/>
          <w:sz w:val="20"/>
          <w:szCs w:val="20"/>
        </w:rPr>
        <w:t>xmlns</w:t>
      </w:r>
      <w:proofErr w:type="spellEnd"/>
      <w:r w:rsidRPr="00D86DA6">
        <w:rPr>
          <w:rFonts w:ascii="Courier New" w:eastAsia="Times New Roman" w:hAnsi="Courier New" w:cs="Courier New"/>
          <w:sz w:val="20"/>
          <w:szCs w:val="20"/>
        </w:rPr>
        <w:t>="http://schemas.microsoft.com/SMI/2005/</w:t>
      </w:r>
      <w:proofErr w:type="spellStart"/>
      <w:r w:rsidRPr="00D86DA6">
        <w:rPr>
          <w:rFonts w:ascii="Courier New" w:eastAsia="Times New Roman" w:hAnsi="Courier New" w:cs="Courier New"/>
          <w:sz w:val="20"/>
          <w:szCs w:val="20"/>
        </w:rPr>
        <w:t>WindowsSettings</w:t>
      </w:r>
      <w:proofErr w:type="spellEnd"/>
      <w:r w:rsidRPr="00D86DA6">
        <w:rPr>
          <w:rFonts w:ascii="Courier New" w:eastAsia="Times New Roman" w:hAnsi="Courier New" w:cs="Courier New"/>
          <w:sz w:val="20"/>
          <w:szCs w:val="20"/>
        </w:rPr>
        <w:t>"&gt;</w:t>
      </w:r>
      <w:r w:rsidRPr="00D86DA6">
        <w:rPr>
          <w:rFonts w:ascii="Courier New" w:eastAsia="Times New Roman" w:hAnsi="Courier New" w:cs="Courier New"/>
          <w:sz w:val="20"/>
          <w:szCs w:val="20"/>
        </w:rPr>
        <w:br/>
        <w:t xml:space="preserve"> &lt;</w:t>
      </w:r>
      <w:proofErr w:type="spellStart"/>
      <w:r w:rsidRPr="00D86DA6">
        <w:rPr>
          <w:rFonts w:ascii="Courier New" w:eastAsia="Times New Roman" w:hAnsi="Courier New" w:cs="Courier New"/>
          <w:sz w:val="20"/>
          <w:szCs w:val="20"/>
        </w:rPr>
        <w:t>dpiAware</w:t>
      </w:r>
      <w:proofErr w:type="spellEnd"/>
      <w:r w:rsidRPr="00D86DA6">
        <w:rPr>
          <w:rFonts w:ascii="Courier New" w:eastAsia="Times New Roman" w:hAnsi="Courier New" w:cs="Courier New"/>
          <w:sz w:val="20"/>
          <w:szCs w:val="20"/>
        </w:rPr>
        <w:t>&gt;true&lt;/</w:t>
      </w:r>
      <w:proofErr w:type="spellStart"/>
      <w:r w:rsidRPr="00D86DA6">
        <w:rPr>
          <w:rFonts w:ascii="Courier New" w:eastAsia="Times New Roman" w:hAnsi="Courier New" w:cs="Courier New"/>
          <w:sz w:val="20"/>
          <w:szCs w:val="20"/>
        </w:rPr>
        <w:t>dpiAware</w:t>
      </w:r>
      <w:proofErr w:type="spellEnd"/>
      <w:r w:rsidRPr="00D86DA6">
        <w:rPr>
          <w:rFonts w:ascii="Courier New" w:eastAsia="Times New Roman" w:hAnsi="Courier New" w:cs="Courier New"/>
          <w:sz w:val="20"/>
          <w:szCs w:val="20"/>
        </w:rPr>
        <w:t>&gt;</w:t>
      </w:r>
      <w:r w:rsidRPr="00D86DA6">
        <w:rPr>
          <w:rFonts w:ascii="Courier New" w:eastAsia="Times New Roman" w:hAnsi="Courier New" w:cs="Courier New"/>
          <w:sz w:val="20"/>
          <w:szCs w:val="20"/>
        </w:rPr>
        <w:br/>
        <w:t xml:space="preserve"> &lt;/asmv3:windowsSettings&gt;</w:t>
      </w:r>
      <w:r w:rsidRPr="00D86DA6">
        <w:rPr>
          <w:rFonts w:ascii="Courier New" w:eastAsia="Times New Roman" w:hAnsi="Courier New" w:cs="Courier New"/>
          <w:sz w:val="20"/>
          <w:szCs w:val="20"/>
        </w:rPr>
        <w:br/>
        <w:t xml:space="preserve"> &lt;/asmv3:application&gt;</w:t>
      </w:r>
      <w:r w:rsidRPr="00D86DA6">
        <w:rPr>
          <w:rFonts w:ascii="Courier New" w:eastAsia="Times New Roman" w:hAnsi="Courier New" w:cs="Courier New"/>
          <w:sz w:val="20"/>
          <w:szCs w:val="20"/>
        </w:rPr>
        <w:br/>
        <w:t xml:space="preserve"> &lt;/assembly&gt;</w:t>
      </w:r>
    </w:p>
    <w:p w:rsidR="00EB5280" w:rsidRDefault="00EB5280" w:rsidP="0046709E"/>
    <w:p w:rsidR="00E23AD6" w:rsidRDefault="00E23AD6" w:rsidP="00E23AD6">
      <w:pPr>
        <w:pStyle w:val="Heading1"/>
      </w:pPr>
      <w:r>
        <w:t xml:space="preserve">DPI scaling in </w:t>
      </w:r>
      <w:proofErr w:type="spellStart"/>
      <w:r>
        <w:t>WinForms</w:t>
      </w:r>
      <w:proofErr w:type="spellEnd"/>
    </w:p>
    <w:p w:rsidR="00766CF6" w:rsidRDefault="00766CF6" w:rsidP="0046709E">
      <w:r>
        <w:t xml:space="preserve">Now let’s see how this fits in the context of </w:t>
      </w:r>
      <w:proofErr w:type="spellStart"/>
      <w:r>
        <w:t>WinForms</w:t>
      </w:r>
      <w:proofErr w:type="spellEnd"/>
      <w:r w:rsidR="00EB5280">
        <w:t xml:space="preserve">. </w:t>
      </w:r>
      <w:r w:rsidR="004C1593">
        <w:t xml:space="preserve">The </w:t>
      </w:r>
      <w:proofErr w:type="spellStart"/>
      <w:r w:rsidR="004C1593">
        <w:t>WinForms</w:t>
      </w:r>
      <w:proofErr w:type="spellEnd"/>
      <w:r w:rsidR="004C1593">
        <w:t xml:space="preserve"> platform has its own scaling mechanism which calculates the scaling difference </w:t>
      </w:r>
      <w:r w:rsidR="00E23AD6">
        <w:t>between</w:t>
      </w:r>
      <w:r w:rsidR="004C1593">
        <w:t xml:space="preserve"> the system the form has been designed on </w:t>
      </w:r>
      <w:r w:rsidR="00E23AD6">
        <w:t>and the system it is running on. T</w:t>
      </w:r>
      <w:r w:rsidR="004C1593">
        <w:t xml:space="preserve">hen </w:t>
      </w:r>
      <w:r w:rsidR="00E23AD6">
        <w:t xml:space="preserve">it </w:t>
      </w:r>
      <w:r w:rsidR="004C1593">
        <w:t xml:space="preserve">modifies the size and the location of all controls according to the calculated factor. Note that this scaling will only trigger if your application declares to be DPI-aware, otherwise it will be rendered in </w:t>
      </w:r>
      <w:r w:rsidR="00E23AD6">
        <w:t xml:space="preserve">the </w:t>
      </w:r>
      <w:r w:rsidR="004C1593">
        <w:t>96 DPI sandbox and the bitmap scaling of the OS will be used.</w:t>
      </w:r>
    </w:p>
    <w:p w:rsidR="004C1593" w:rsidRDefault="004C1593" w:rsidP="0046709E">
      <w:r>
        <w:t>You have probably noticed the following two properties in you designer generated files:</w:t>
      </w:r>
    </w:p>
    <w:p w:rsidR="004C1593" w:rsidRDefault="004C1593" w:rsidP="004C1593">
      <w:pPr>
        <w:autoSpaceDE w:val="0"/>
        <w:autoSpaceDN w:val="0"/>
        <w:adjustRightInd w:val="0"/>
        <w:spacing w:after="0" w:line="240" w:lineRule="auto"/>
        <w:rPr>
          <w:rFonts w:ascii="Consolas" w:hAnsi="Consolas" w:cs="Consolas"/>
          <w:color w:val="000000"/>
          <w:sz w:val="19"/>
          <w:szCs w:val="19"/>
          <w:highlight w:val="white"/>
        </w:rPr>
      </w:pPr>
      <w:proofErr w:type="spellStart"/>
      <w:r>
        <w:rPr>
          <w:rFonts w:ascii="Consolas" w:hAnsi="Consolas" w:cs="Consolas"/>
          <w:color w:val="0000FF"/>
          <w:sz w:val="19"/>
          <w:szCs w:val="19"/>
          <w:highlight w:val="white"/>
        </w:rPr>
        <w:t>this</w:t>
      </w:r>
      <w:r>
        <w:rPr>
          <w:rFonts w:ascii="Consolas" w:hAnsi="Consolas" w:cs="Consolas"/>
          <w:color w:val="000000"/>
          <w:sz w:val="19"/>
          <w:szCs w:val="19"/>
          <w:highlight w:val="white"/>
        </w:rPr>
        <w:t>.AutoScaleDimensions</w:t>
      </w:r>
      <w:proofErr w:type="spellEnd"/>
      <w:r>
        <w:rPr>
          <w:rFonts w:ascii="Consolas" w:hAnsi="Consolas" w:cs="Consolas"/>
          <w:color w:val="000000"/>
          <w:sz w:val="19"/>
          <w:szCs w:val="19"/>
          <w:highlight w:val="white"/>
        </w:rPr>
        <w:t xml:space="preserve"> = </w:t>
      </w:r>
      <w:r>
        <w:rPr>
          <w:rFonts w:ascii="Consolas" w:hAnsi="Consolas" w:cs="Consolas"/>
          <w:color w:val="0000FF"/>
          <w:sz w:val="19"/>
          <w:szCs w:val="19"/>
          <w:highlight w:val="white"/>
        </w:rPr>
        <w:t>new</w:t>
      </w:r>
      <w:r>
        <w:rPr>
          <w:rFonts w:ascii="Consolas" w:hAnsi="Consolas" w:cs="Consolas"/>
          <w:color w:val="000000"/>
          <w:sz w:val="19"/>
          <w:szCs w:val="19"/>
          <w:highlight w:val="white"/>
        </w:rPr>
        <w:t xml:space="preserve"> </w:t>
      </w:r>
      <w:proofErr w:type="spellStart"/>
      <w:proofErr w:type="gramStart"/>
      <w:r>
        <w:rPr>
          <w:rFonts w:ascii="Consolas" w:hAnsi="Consolas" w:cs="Consolas"/>
          <w:color w:val="000000"/>
          <w:sz w:val="19"/>
          <w:szCs w:val="19"/>
          <w:highlight w:val="white"/>
        </w:rPr>
        <w:t>System.Drawing.</w:t>
      </w:r>
      <w:r>
        <w:rPr>
          <w:rFonts w:ascii="Consolas" w:hAnsi="Consolas" w:cs="Consolas"/>
          <w:color w:val="2B91AF"/>
          <w:sz w:val="19"/>
          <w:szCs w:val="19"/>
          <w:highlight w:val="white"/>
        </w:rPr>
        <w:t>SizeF</w:t>
      </w:r>
      <w:proofErr w:type="spellEnd"/>
      <w:r>
        <w:rPr>
          <w:rFonts w:ascii="Consolas" w:hAnsi="Consolas" w:cs="Consolas"/>
          <w:color w:val="000000"/>
          <w:sz w:val="19"/>
          <w:szCs w:val="19"/>
          <w:highlight w:val="white"/>
        </w:rPr>
        <w:t>(</w:t>
      </w:r>
      <w:proofErr w:type="gramEnd"/>
      <w:r>
        <w:rPr>
          <w:rFonts w:ascii="Consolas" w:hAnsi="Consolas" w:cs="Consolas"/>
          <w:color w:val="000000"/>
          <w:sz w:val="19"/>
          <w:szCs w:val="19"/>
          <w:highlight w:val="white"/>
        </w:rPr>
        <w:t>6F, 13F);</w:t>
      </w:r>
    </w:p>
    <w:p w:rsidR="004C1593" w:rsidRDefault="004C1593" w:rsidP="004C1593">
      <w:pPr>
        <w:rPr>
          <w:rFonts w:ascii="Consolas" w:hAnsi="Consolas" w:cs="Consolas"/>
          <w:color w:val="000000"/>
          <w:sz w:val="19"/>
          <w:szCs w:val="19"/>
        </w:rPr>
      </w:pPr>
      <w:proofErr w:type="spellStart"/>
      <w:r>
        <w:rPr>
          <w:rFonts w:ascii="Consolas" w:hAnsi="Consolas" w:cs="Consolas"/>
          <w:color w:val="0000FF"/>
          <w:sz w:val="19"/>
          <w:szCs w:val="19"/>
          <w:highlight w:val="white"/>
        </w:rPr>
        <w:t>this</w:t>
      </w:r>
      <w:r>
        <w:rPr>
          <w:rFonts w:ascii="Consolas" w:hAnsi="Consolas" w:cs="Consolas"/>
          <w:color w:val="000000"/>
          <w:sz w:val="19"/>
          <w:szCs w:val="19"/>
          <w:highlight w:val="white"/>
        </w:rPr>
        <w:t>.AutoScaleMode</w:t>
      </w:r>
      <w:proofErr w:type="spellEnd"/>
      <w:r>
        <w:rPr>
          <w:rFonts w:ascii="Consolas" w:hAnsi="Consolas" w:cs="Consolas"/>
          <w:color w:val="000000"/>
          <w:sz w:val="19"/>
          <w:szCs w:val="19"/>
          <w:highlight w:val="white"/>
        </w:rPr>
        <w:t xml:space="preserve"> = </w:t>
      </w:r>
      <w:proofErr w:type="spellStart"/>
      <w:r>
        <w:rPr>
          <w:rFonts w:ascii="Consolas" w:hAnsi="Consolas" w:cs="Consolas"/>
          <w:color w:val="000000"/>
          <w:sz w:val="19"/>
          <w:szCs w:val="19"/>
          <w:highlight w:val="white"/>
        </w:rPr>
        <w:t>System.Windows.Forms.</w:t>
      </w:r>
      <w:r>
        <w:rPr>
          <w:rFonts w:ascii="Consolas" w:hAnsi="Consolas" w:cs="Consolas"/>
          <w:color w:val="2B91AF"/>
          <w:sz w:val="19"/>
          <w:szCs w:val="19"/>
          <w:highlight w:val="white"/>
        </w:rPr>
        <w:t>AutoScaleMode</w:t>
      </w:r>
      <w:r>
        <w:rPr>
          <w:rFonts w:ascii="Consolas" w:hAnsi="Consolas" w:cs="Consolas"/>
          <w:color w:val="000000"/>
          <w:sz w:val="19"/>
          <w:szCs w:val="19"/>
          <w:highlight w:val="white"/>
        </w:rPr>
        <w:t>.Font</w:t>
      </w:r>
      <w:proofErr w:type="spellEnd"/>
      <w:r>
        <w:rPr>
          <w:rFonts w:ascii="Consolas" w:hAnsi="Consolas" w:cs="Consolas"/>
          <w:color w:val="000000"/>
          <w:sz w:val="19"/>
          <w:szCs w:val="19"/>
          <w:highlight w:val="white"/>
        </w:rPr>
        <w:t>;</w:t>
      </w:r>
    </w:p>
    <w:p w:rsidR="004C1593" w:rsidRDefault="004C1593" w:rsidP="004C1593">
      <w:r>
        <w:t xml:space="preserve">In the </w:t>
      </w:r>
      <w:proofErr w:type="spellStart"/>
      <w:r w:rsidRPr="004C1593">
        <w:rPr>
          <w:b/>
        </w:rPr>
        <w:t>AutoScaleDimensions</w:t>
      </w:r>
      <w:proofErr w:type="spellEnd"/>
      <w:r>
        <w:t xml:space="preserve"> </w:t>
      </w:r>
      <w:r w:rsidR="00E23AD6">
        <w:t xml:space="preserve">property </w:t>
      </w:r>
      <w:r>
        <w:t xml:space="preserve">the Visual Studio designer will serialize the dimensions of the unit used for comparison (either Font or DPI). </w:t>
      </w:r>
      <w:r w:rsidR="00E23AD6">
        <w:t>These</w:t>
      </w:r>
      <w:r w:rsidR="00584A4C">
        <w:t xml:space="preserve"> are the dimensions of the unit on the system the form is being designed on. </w:t>
      </w:r>
      <w:r w:rsidR="00E23AD6">
        <w:t>W</w:t>
      </w:r>
      <w:r w:rsidR="00584A4C">
        <w:t xml:space="preserve">hen you run the form on a system with different settings, its dimensions are obtained and compared against the serialized dimensions. The scaling factor is </w:t>
      </w:r>
      <w:r w:rsidR="00E23AD6">
        <w:t xml:space="preserve">computed </w:t>
      </w:r>
      <w:r w:rsidR="00584A4C">
        <w:t>based on that</w:t>
      </w:r>
      <w:r w:rsidR="00E23AD6">
        <w:t xml:space="preserve"> and then it is applied</w:t>
      </w:r>
      <w:r w:rsidR="00584A4C">
        <w:t>.</w:t>
      </w:r>
    </w:p>
    <w:p w:rsidR="00F5273B" w:rsidRDefault="004C1593" w:rsidP="00584A4C">
      <w:r>
        <w:t xml:space="preserve">The </w:t>
      </w:r>
      <w:proofErr w:type="spellStart"/>
      <w:r w:rsidRPr="004C1593">
        <w:rPr>
          <w:b/>
        </w:rPr>
        <w:t>AutoScaleMode</w:t>
      </w:r>
      <w:proofErr w:type="spellEnd"/>
      <w:r>
        <w:t xml:space="preserve"> property indicates the method of calculating the scale factor. Depending on it, the scaling mechanism will calculate the scale factor according to the</w:t>
      </w:r>
      <w:r w:rsidR="00E23AD6">
        <w:t xml:space="preserve"> dimensions of the</w:t>
      </w:r>
      <w:r>
        <w:t xml:space="preserve"> system font or the system DPI. If you set it to </w:t>
      </w:r>
      <w:proofErr w:type="gramStart"/>
      <w:r w:rsidRPr="00E23AD6">
        <w:rPr>
          <w:i/>
        </w:rPr>
        <w:t>None</w:t>
      </w:r>
      <w:proofErr w:type="gramEnd"/>
      <w:r>
        <w:t xml:space="preserve">, no scaling will be performed at all. </w:t>
      </w:r>
    </w:p>
    <w:p w:rsidR="00E23AD6" w:rsidRDefault="00E23AD6" w:rsidP="00584A4C">
      <w:r>
        <w:t>When the scale factor is calculated, the framework calls the Scale method of the form which basically recalculates the Size and the Location of all child controls on it. Then their Scale method is also called so they can properly scale.</w:t>
      </w:r>
    </w:p>
    <w:p w:rsidR="00E23AD6" w:rsidRDefault="005D179E" w:rsidP="0046709E">
      <w:r>
        <w:t xml:space="preserve">Unfortunately this mechanism does not work as seamlessly </w:t>
      </w:r>
      <w:r w:rsidR="009E581D">
        <w:t>as the one</w:t>
      </w:r>
      <w:r w:rsidR="00B47F38">
        <w:t xml:space="preserve"> in</w:t>
      </w:r>
      <w:r w:rsidR="009E581D">
        <w:t xml:space="preserve"> WPF where you don’t even have to worry about scaling</w:t>
      </w:r>
      <w:r w:rsidR="00B47F38">
        <w:t xml:space="preserve">. </w:t>
      </w:r>
      <w:r w:rsidR="00E23AD6">
        <w:t xml:space="preserve">As you can imagine, changing the bounds of the controls is not sufficient to perform proper scaling – the content drawn inside the controls also needs to be scaled, any layout calculations that use pixel constants also need to perform scaling. In addition to that even the built-in scaling of the bounds of the controls might break the layout of the form if it hasn’t been designed with scaling in mind. </w:t>
      </w:r>
    </w:p>
    <w:p w:rsidR="00E23AD6" w:rsidRDefault="00E23AD6" w:rsidP="00E23AD6">
      <w:pPr>
        <w:pStyle w:val="Heading1"/>
      </w:pPr>
      <w:r>
        <w:t>General tips for designing scalable forms</w:t>
      </w:r>
    </w:p>
    <w:p w:rsidR="005D179E" w:rsidRDefault="00E624F8" w:rsidP="0046709E">
      <w:r>
        <w:t>Nevertheless</w:t>
      </w:r>
      <w:r w:rsidR="00B47F38">
        <w:t xml:space="preserve">, </w:t>
      </w:r>
      <w:r>
        <w:t>there are a few simple guidelines that</w:t>
      </w:r>
      <w:r w:rsidR="00B47F38">
        <w:t xml:space="preserve"> </w:t>
      </w:r>
      <w:r>
        <w:t xml:space="preserve">could help </w:t>
      </w:r>
      <w:r w:rsidR="00B47F38">
        <w:t>your application scale well in most of the cases.</w:t>
      </w:r>
    </w:p>
    <w:p w:rsidR="00B47F38" w:rsidRDefault="00B47F38" w:rsidP="00B47F38">
      <w:pPr>
        <w:pStyle w:val="ListParagraph"/>
        <w:numPr>
          <w:ilvl w:val="0"/>
          <w:numId w:val="2"/>
        </w:numPr>
      </w:pPr>
      <w:r>
        <w:t xml:space="preserve">Design the interface of your forms so that it can “reflow” – use </w:t>
      </w:r>
      <w:r w:rsidRPr="00B47F38">
        <w:rPr>
          <w:b/>
        </w:rPr>
        <w:t>Anchor</w:t>
      </w:r>
      <w:r>
        <w:t xml:space="preserve">ed, </w:t>
      </w:r>
      <w:r w:rsidRPr="00B47F38">
        <w:rPr>
          <w:b/>
        </w:rPr>
        <w:t>Dock</w:t>
      </w:r>
      <w:r>
        <w:t xml:space="preserve">ed, </w:t>
      </w:r>
      <w:proofErr w:type="spellStart"/>
      <w:r w:rsidRPr="00B47F38">
        <w:rPr>
          <w:b/>
        </w:rPr>
        <w:t>AutoSize</w:t>
      </w:r>
      <w:r>
        <w:t>d</w:t>
      </w:r>
      <w:proofErr w:type="spellEnd"/>
      <w:r>
        <w:t xml:space="preserve"> controls where possible.</w:t>
      </w:r>
    </w:p>
    <w:p w:rsidR="00B47F38" w:rsidRDefault="00B47F38" w:rsidP="00B47F38">
      <w:pPr>
        <w:pStyle w:val="ListParagraph"/>
        <w:numPr>
          <w:ilvl w:val="0"/>
          <w:numId w:val="2"/>
        </w:numPr>
      </w:pPr>
      <w:r>
        <w:lastRenderedPageBreak/>
        <w:t>Design your forms under 96 DPI – as mentioned above, Visual Studio will serialize the scaling size of the form at design time and often there are problems when the form has been designed under higher DPI.</w:t>
      </w:r>
    </w:p>
    <w:p w:rsidR="00B47F38" w:rsidRDefault="00B47F38" w:rsidP="00B47F38">
      <w:pPr>
        <w:pStyle w:val="ListParagraph"/>
        <w:numPr>
          <w:ilvl w:val="0"/>
          <w:numId w:val="2"/>
        </w:numPr>
      </w:pPr>
      <w:r>
        <w:t xml:space="preserve">If you have some custom layout logic, always keep in mind that </w:t>
      </w:r>
      <w:r w:rsidR="00AE0840">
        <w:t>the sizes and the locations of the controls will be different if the form is scaled. Also keep in mind that you should manually scale any constants you use if they denote pixels.</w:t>
      </w:r>
    </w:p>
    <w:p w:rsidR="00E624F8" w:rsidRDefault="00E624F8" w:rsidP="00E624F8">
      <w:pPr>
        <w:pStyle w:val="Heading1"/>
      </w:pPr>
      <w:r>
        <w:t>A per-monitor-DPI-aware example</w:t>
      </w:r>
    </w:p>
    <w:p w:rsidR="00E624F8" w:rsidRDefault="00AA532E" w:rsidP="00AA532E">
      <w:r>
        <w:t xml:space="preserve">So far so good, but how do we handle multi monitor environment. Unfortunately, neither </w:t>
      </w:r>
      <w:proofErr w:type="spellStart"/>
      <w:r>
        <w:t>WinForms</w:t>
      </w:r>
      <w:proofErr w:type="spellEnd"/>
      <w:r>
        <w:t xml:space="preserve"> nor WPF can handle the per-monitor DPI scaling out of the box, so we have to do this on our own. The methods that do the scaling in </w:t>
      </w:r>
      <w:proofErr w:type="spellStart"/>
      <w:r>
        <w:t>WinForms</w:t>
      </w:r>
      <w:proofErr w:type="spellEnd"/>
      <w:r>
        <w:t xml:space="preserve"> are public so we can use them in combination with the native API for detecting a monitor change. </w:t>
      </w:r>
      <w:r w:rsidR="00E624F8">
        <w:t xml:space="preserve">The native API sends a message to notify you when your form has been dragged to a different monitor. The message is sent when the form has bigger area on the new screen than on the old one. Be careful when handling the border case when scaling down immediately after the message will cause sending another message. </w:t>
      </w:r>
    </w:p>
    <w:p w:rsidR="00AA532E" w:rsidRDefault="00AA532E" w:rsidP="00AA532E">
      <w:r>
        <w:t>You can see this in action in the following samples:</w:t>
      </w:r>
    </w:p>
    <w:p w:rsidR="009824DA" w:rsidRDefault="009824DA" w:rsidP="00AA532E">
      <w:r>
        <w:t>C# VB</w:t>
      </w:r>
    </w:p>
    <w:p w:rsidR="008C316E" w:rsidRDefault="009824DA" w:rsidP="00AA532E">
      <w:r>
        <w:t xml:space="preserve">As you will notice, scaling in </w:t>
      </w:r>
      <w:proofErr w:type="spellStart"/>
      <w:r>
        <w:t>WinForms</w:t>
      </w:r>
      <w:proofErr w:type="spellEnd"/>
      <w:r>
        <w:t xml:space="preserve"> </w:t>
      </w:r>
      <w:r w:rsidRPr="009824DA">
        <w:rPr>
          <w:b/>
        </w:rPr>
        <w:t>requires</w:t>
      </w:r>
      <w:r>
        <w:rPr>
          <w:b/>
        </w:rPr>
        <w:t xml:space="preserve"> </w:t>
      </w:r>
      <w:r w:rsidRPr="009824DA">
        <w:rPr>
          <w:b/>
        </w:rPr>
        <w:t>special handling</w:t>
      </w:r>
      <w:r>
        <w:rPr>
          <w:b/>
        </w:rPr>
        <w:t xml:space="preserve">. </w:t>
      </w:r>
      <w:r>
        <w:t xml:space="preserve">Even though the framework scales the controls, it doesn’t scale the font sizes. You will also need to scale any other sizes and measurement properties like </w:t>
      </w:r>
      <w:proofErr w:type="spellStart"/>
      <w:r w:rsidRPr="008C316E">
        <w:rPr>
          <w:b/>
        </w:rPr>
        <w:t>ItemHeight</w:t>
      </w:r>
      <w:proofErr w:type="spellEnd"/>
      <w:r w:rsidR="008C316E">
        <w:t xml:space="preserve"> in </w:t>
      </w:r>
      <w:proofErr w:type="spellStart"/>
      <w:r w:rsidR="008C316E">
        <w:t>RadListControl</w:t>
      </w:r>
      <w:proofErr w:type="spellEnd"/>
      <w:r w:rsidR="008C316E">
        <w:t xml:space="preserve">. In conclusion, yes, scaling in </w:t>
      </w:r>
      <w:proofErr w:type="spellStart"/>
      <w:r w:rsidR="008C316E">
        <w:t>WinForms</w:t>
      </w:r>
      <w:proofErr w:type="spellEnd"/>
      <w:r w:rsidR="008C316E">
        <w:t xml:space="preserve"> is possible, but it might turn out this is a rather challenging task that needs some effort put on.</w:t>
      </w:r>
      <w:bookmarkStart w:id="0" w:name="_GoBack"/>
      <w:bookmarkEnd w:id="0"/>
    </w:p>
    <w:p w:rsidR="009824DA" w:rsidRDefault="009824DA" w:rsidP="00AA532E">
      <w:r>
        <w:t>Here are the results of placing the same form on my 13 inch laptop (left) and the 24 desktop monitor (right), both with the same resolution of 1920x1080 pixels.</w:t>
      </w:r>
    </w:p>
    <w:p w:rsidR="00AA532E" w:rsidRDefault="00C562E0" w:rsidP="00AA532E">
      <w:r w:rsidRPr="00C562E0">
        <w:rPr>
          <w:noProof/>
        </w:rPr>
        <w:lastRenderedPageBreak/>
        <w:drawing>
          <wp:inline distT="0" distB="0" distL="0" distR="0">
            <wp:extent cx="5943600" cy="4127201"/>
            <wp:effectExtent l="0" t="0" r="0" b="6985"/>
            <wp:docPr id="1" name="Picture 1" descr="E:\screenshot.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E:\screenshot.pn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943600" cy="4127201"/>
                    </a:xfrm>
                    <a:prstGeom prst="rect">
                      <a:avLst/>
                    </a:prstGeom>
                    <a:noFill/>
                    <a:ln>
                      <a:noFill/>
                    </a:ln>
                  </pic:spPr>
                </pic:pic>
              </a:graphicData>
            </a:graphic>
          </wp:inline>
        </w:drawing>
      </w:r>
    </w:p>
    <w:sectPr w:rsidR="00AA532E">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A00002EF" w:usb1="4000207B" w:usb2="00000000" w:usb3="00000000" w:csb0="0000019F" w:csb1="00000000"/>
  </w:font>
  <w:font w:name="Consolas">
    <w:panose1 w:val="020B0609020204030204"/>
    <w:charset w:val="00"/>
    <w:family w:val="modern"/>
    <w:pitch w:val="fixed"/>
    <w:sig w:usb0="E10002FF" w:usb1="4000FCFF" w:usb2="00000009"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D080009"/>
    <w:multiLevelType w:val="hybridMultilevel"/>
    <w:tmpl w:val="C7EC1F5A"/>
    <w:lvl w:ilvl="0" w:tplc="2BC0C096">
      <w:numFmt w:val="bullet"/>
      <w:lvlText w:val="-"/>
      <w:lvlJc w:val="left"/>
      <w:pPr>
        <w:ind w:left="1080" w:hanging="360"/>
      </w:pPr>
      <w:rPr>
        <w:rFonts w:ascii="Calibri" w:eastAsiaTheme="minorHAnsi" w:hAnsi="Calibri" w:cstheme="minorBidi"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60501D90"/>
    <w:multiLevelType w:val="hybridMultilevel"/>
    <w:tmpl w:val="C15C9D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0992"/>
    <w:rsid w:val="0000085E"/>
    <w:rsid w:val="000467DE"/>
    <w:rsid w:val="00106C19"/>
    <w:rsid w:val="00146770"/>
    <w:rsid w:val="001B1496"/>
    <w:rsid w:val="00281E57"/>
    <w:rsid w:val="003569C1"/>
    <w:rsid w:val="0039024E"/>
    <w:rsid w:val="0043549B"/>
    <w:rsid w:val="0046709E"/>
    <w:rsid w:val="004C1593"/>
    <w:rsid w:val="00584A4C"/>
    <w:rsid w:val="005D179E"/>
    <w:rsid w:val="00600A54"/>
    <w:rsid w:val="006E6D5E"/>
    <w:rsid w:val="006F72A3"/>
    <w:rsid w:val="00766CF6"/>
    <w:rsid w:val="00783D55"/>
    <w:rsid w:val="007E0992"/>
    <w:rsid w:val="0080513A"/>
    <w:rsid w:val="00816D6F"/>
    <w:rsid w:val="008C316E"/>
    <w:rsid w:val="008E39FA"/>
    <w:rsid w:val="0090636B"/>
    <w:rsid w:val="00964DCD"/>
    <w:rsid w:val="009762B3"/>
    <w:rsid w:val="009824DA"/>
    <w:rsid w:val="009E082C"/>
    <w:rsid w:val="009E581D"/>
    <w:rsid w:val="00A02083"/>
    <w:rsid w:val="00AA532E"/>
    <w:rsid w:val="00AE0840"/>
    <w:rsid w:val="00B226F5"/>
    <w:rsid w:val="00B47F38"/>
    <w:rsid w:val="00C226E9"/>
    <w:rsid w:val="00C562E0"/>
    <w:rsid w:val="00C81B96"/>
    <w:rsid w:val="00C87CF3"/>
    <w:rsid w:val="00CC47BF"/>
    <w:rsid w:val="00CD6196"/>
    <w:rsid w:val="00D374EF"/>
    <w:rsid w:val="00D86DA6"/>
    <w:rsid w:val="00E23AD6"/>
    <w:rsid w:val="00E624F8"/>
    <w:rsid w:val="00E90AE4"/>
    <w:rsid w:val="00EB5280"/>
    <w:rsid w:val="00F5273B"/>
    <w:rsid w:val="00F963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103FE6F6-8D08-4680-ADD8-2FA7797142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46709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6709E"/>
    <w:rPr>
      <w:rFonts w:asciiTheme="majorHAnsi" w:eastAsiaTheme="majorEastAsia" w:hAnsiTheme="majorHAnsi" w:cstheme="majorBidi"/>
      <w:color w:val="2E74B5" w:themeColor="accent1" w:themeShade="BF"/>
      <w:sz w:val="32"/>
      <w:szCs w:val="32"/>
    </w:rPr>
  </w:style>
  <w:style w:type="paragraph" w:styleId="Title">
    <w:name w:val="Title"/>
    <w:basedOn w:val="Normal"/>
    <w:next w:val="Normal"/>
    <w:link w:val="TitleChar"/>
    <w:uiPriority w:val="10"/>
    <w:qFormat/>
    <w:rsid w:val="0046709E"/>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46709E"/>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46709E"/>
    <w:pPr>
      <w:ind w:left="720"/>
      <w:contextualSpacing/>
    </w:pPr>
  </w:style>
  <w:style w:type="paragraph" w:styleId="HTMLPreformatted">
    <w:name w:val="HTML Preformatted"/>
    <w:basedOn w:val="Normal"/>
    <w:link w:val="HTMLPreformattedChar"/>
    <w:uiPriority w:val="99"/>
    <w:semiHidden/>
    <w:unhideWhenUsed/>
    <w:rsid w:val="00D86D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rPr>
  </w:style>
  <w:style w:type="character" w:customStyle="1" w:styleId="HTMLPreformattedChar">
    <w:name w:val="HTML Preformatted Char"/>
    <w:basedOn w:val="DefaultParagraphFont"/>
    <w:link w:val="HTMLPreformatted"/>
    <w:uiPriority w:val="99"/>
    <w:semiHidden/>
    <w:rsid w:val="00D86DA6"/>
    <w:rPr>
      <w:rFonts w:ascii="Courier New" w:eastAsia="Times New Roman" w:hAnsi="Courier New" w:cs="Courier New"/>
      <w:sz w:val="20"/>
      <w:szCs w:val="20"/>
    </w:rPr>
  </w:style>
  <w:style w:type="character" w:styleId="HTMLCode">
    <w:name w:val="HTML Code"/>
    <w:basedOn w:val="DefaultParagraphFont"/>
    <w:uiPriority w:val="99"/>
    <w:semiHidden/>
    <w:unhideWhenUsed/>
    <w:rsid w:val="00D86DA6"/>
    <w:rPr>
      <w:rFonts w:ascii="Courier New" w:eastAsia="Times New Roman" w:hAnsi="Courier New" w:cs="Courier New"/>
      <w:sz w:val="20"/>
      <w:szCs w:val="20"/>
    </w:rPr>
  </w:style>
  <w:style w:type="character" w:styleId="Hyperlink">
    <w:name w:val="Hyperlink"/>
    <w:basedOn w:val="DefaultParagraphFont"/>
    <w:uiPriority w:val="99"/>
    <w:unhideWhenUsed/>
    <w:rsid w:val="0039024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22695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1.png"/><Relationship Id="rId5" Type="http://schemas.openxmlformats.org/officeDocument/2006/relationships/hyperlink" Target="http://blogs.msdn.com/b/chuckw/archive/2013/09/10/manifest-madness.asp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2416</TotalTime>
  <Pages>5</Pages>
  <Words>1527</Words>
  <Characters>8708</Characters>
  <Application>Microsoft Office Word</Application>
  <DocSecurity>0</DocSecurity>
  <Lines>72</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10215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 T, Todorov</dc:creator>
  <cp:keywords/>
  <dc:description/>
  <cp:lastModifiedBy>Ivan T, Todorov</cp:lastModifiedBy>
  <cp:revision>22</cp:revision>
  <dcterms:created xsi:type="dcterms:W3CDTF">2013-11-26T08:24:00Z</dcterms:created>
  <dcterms:modified xsi:type="dcterms:W3CDTF">2013-12-02T12:43:00Z</dcterms:modified>
</cp:coreProperties>
</file>